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4115AF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115AF">
              <w:rPr>
                <w:rFonts w:ascii="Times New Roman" w:hAnsi="Times New Roman"/>
                <w:lang/>
              </w:rPr>
              <w:t>Индивидуално дозирана, програмирана и контролисана физичка активност код старих особа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4115AF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4115AF">
              <w:rPr>
                <w:rFonts w:ascii="Times New Roman" w:hAnsi="Times New Roman"/>
                <w:b/>
                <w:lang/>
              </w:rPr>
              <w:t xml:space="preserve">Де Лука Силвио (руководилац), </w:t>
            </w:r>
            <w:r w:rsidRPr="004115AF">
              <w:rPr>
                <w:rFonts w:ascii="Times New Roman" w:hAnsi="Times New Roman"/>
                <w:lang/>
              </w:rPr>
              <w:t>Тодоровић Јасна, Спасић Светолик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7E2518" w:rsidP="00C52A7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7E2518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знаја о физиолошким променама које прате старење, као и боље разумевање актуелних фундаменталних и примењених истраживања у области физичке активности у геријатријској популацији. Такође, стицање знања о могућностима практичне примене програма индивидуално дозираног и контролисаног вежбања у популацији старих.  </w:t>
            </w:r>
            <w:r w:rsidR="00F6385C" w:rsidRPr="00F6385C">
              <w:rPr>
                <w:rFonts w:ascii="Times New Roman" w:hAnsi="Times New Roman"/>
                <w:lang/>
              </w:rPr>
              <w:t xml:space="preserve">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7E2518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7E2518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ефеката и укупног значаја (функционални и психолошки аспект) физичке активности у геријатрисјкој популацији.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вежбања у популацији старих.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7E2518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7E2518">
              <w:rPr>
                <w:rFonts w:ascii="Times New Roman" w:hAnsi="Times New Roman"/>
                <w:bCs/>
                <w:lang w:val="ru-RU"/>
              </w:rPr>
              <w:t>Физиолошке основе старења. Теорије сатрења. Промене на мишићно-скелетном систему, кардио-респираторном и неуро ендокрином систему. Психосоцијалне промене у геријатријској популацији.  Функционалност старијих и фактори који су од значајног утицаја у биопсихосоцијалном моделу здравља и болести. Процена нивоа физичке активности. Физичка активност код старијих и механизми адаптације. Адаптација на акутну и хроничну физичку активност. Методе процене функционалности и физичке активности у геријатријској популацији. Оптимализација индивидуализација и безбедност физичке активности код старије популације. Физичка активност и квалитет живота у старијих. Физичка активност у акутним и хроничним болестима у геријатријској популацији. Карактеристике програма индивидуално дозираног и контролисаног вежбања у геријатријској популацији. Аеробни тренинг. Тренинг снаге. Интервални тренинг. Карактеристике вежби за повећање флексибилности код старих. Праћење и кориговање програма индивидуално дозираног и контролисаног вежбања. Карактеристике програма вежбања старих особа које имају удружене болести. Теоријска настава је праћена извођењем практичне наставе у виду састављања програма индивидуално дозиране и контролисане физичке активности у популацији старих.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Sullivan GM, Pomidor AK. Exercise for Aging Adults A Guide for Practitioners. Springer, 2015.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Wojtek Chodzko-Zajko. ACSM's Exercise for Older Adults. Lippincott Williams &amp; Wilkins, 2014.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Volkwein-Caplan K, McConatha JT. Ageing, Physical Activity and Health International Perspectives. Routledge, 2018.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Rikli R, Jones J. Senior Fitness Test Manual, 2nd Edition. Human Kinetics, 2012.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Jonas S. and Phillips EM. ACSM's Exercise is Medicine (TM): A Clinician's Guide to Exercise Prescription. Lippincott Williams &amp; Wilkins, 2009.</w:t>
            </w:r>
          </w:p>
          <w:p w:rsidR="009606A2" w:rsidRPr="009606A2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Kisner C and Colby LA. Therapeutic Exercise: Foundations and Techniques. F.A. Davis Company, 2012.</w:t>
            </w:r>
          </w:p>
          <w:p w:rsidR="00DD7A0B" w:rsidRPr="00B36FE1" w:rsidRDefault="009606A2" w:rsidP="009606A2">
            <w:pPr>
              <w:pStyle w:val="ListParagraph"/>
              <w:numPr>
                <w:ilvl w:val="0"/>
                <w:numId w:val="8"/>
              </w:numPr>
              <w:ind w:left="269" w:hanging="269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9606A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Start w:id="0" w:name="_GoBack"/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0106F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D0106F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234EF4"/>
    <w:rsid w:val="00246E68"/>
    <w:rsid w:val="00292A7A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E441D"/>
    <w:rsid w:val="006F40D2"/>
    <w:rsid w:val="006F5722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0106F"/>
    <w:rsid w:val="00D41EF2"/>
    <w:rsid w:val="00D456A9"/>
    <w:rsid w:val="00D5097F"/>
    <w:rsid w:val="00D71532"/>
    <w:rsid w:val="00D86277"/>
    <w:rsid w:val="00D93A78"/>
    <w:rsid w:val="00DA4793"/>
    <w:rsid w:val="00DC051E"/>
    <w:rsid w:val="00DD7A0B"/>
    <w:rsid w:val="00EC3927"/>
    <w:rsid w:val="00EC4789"/>
    <w:rsid w:val="00F6385C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2021-11-23T13:12:00Z</dcterms:created>
  <dcterms:modified xsi:type="dcterms:W3CDTF">2022-01-11T13:22:00Z</dcterms:modified>
</cp:coreProperties>
</file>